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32" w:rsidRPr="001001E3" w:rsidRDefault="001001E3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0519DB09">
            <wp:extent cx="1609725" cy="1209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4CF" w:rsidRDefault="009F54CF" w:rsidP="0090128A">
      <w:pPr>
        <w:pBdr>
          <w:bottom w:val="single" w:sz="6" w:space="1" w:color="auto"/>
        </w:pBd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  <w:b/>
          <w:color w:val="993366"/>
        </w:rPr>
        <w:t xml:space="preserve">NOTA DE PRENSA </w:t>
      </w:r>
      <w:r w:rsidRPr="00645A82">
        <w:rPr>
          <w:rFonts w:ascii="Arial" w:hAnsi="Arial" w:cs="Arial"/>
        </w:rPr>
        <w:t xml:space="preserve">| </w:t>
      </w:r>
      <w:r w:rsidR="00D67F42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="00D67F4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2019</w:t>
      </w:r>
    </w:p>
    <w:p w:rsidR="00363A24" w:rsidRDefault="00363A24" w:rsidP="00363A24">
      <w:pPr>
        <w:spacing w:after="120" w:line="240" w:lineRule="auto"/>
        <w:outlineLvl w:val="0"/>
        <w:rPr>
          <w:rFonts w:ascii="Trebuchet MS" w:hAnsi="Trebuchet MS" w:cs="Trebuchet MS"/>
          <w:b/>
          <w:bCs/>
          <w:color w:val="9B3365"/>
          <w:sz w:val="24"/>
          <w:szCs w:val="24"/>
          <w:u w:val="single"/>
        </w:rPr>
      </w:pPr>
    </w:p>
    <w:p w:rsidR="009F54CF" w:rsidRPr="00363A24" w:rsidRDefault="0090128A" w:rsidP="00363A24">
      <w:pPr>
        <w:spacing w:after="120" w:line="240" w:lineRule="auto"/>
        <w:outlineLvl w:val="0"/>
        <w:rPr>
          <w:rFonts w:ascii="Arial Narrow" w:hAnsi="Arial Narrow" w:cs="Arial"/>
          <w:b/>
          <w:color w:val="993366"/>
          <w:sz w:val="24"/>
          <w:szCs w:val="24"/>
          <w:u w:val="single"/>
        </w:rPr>
      </w:pPr>
      <w:r w:rsidRPr="00363A24">
        <w:rPr>
          <w:rFonts w:ascii="Trebuchet MS" w:hAnsi="Trebuchet MS" w:cs="Trebuchet MS"/>
          <w:b/>
          <w:bCs/>
          <w:color w:val="9B3365"/>
          <w:sz w:val="24"/>
          <w:szCs w:val="24"/>
          <w:u w:val="single"/>
        </w:rPr>
        <w:t>El Pleno de la institu</w:t>
      </w:r>
      <w:r w:rsidR="00D67F42" w:rsidRPr="00363A24">
        <w:rPr>
          <w:rFonts w:ascii="Trebuchet MS" w:hAnsi="Trebuchet MS" w:cs="Trebuchet MS"/>
          <w:b/>
          <w:bCs/>
          <w:color w:val="9B3365"/>
          <w:sz w:val="24"/>
          <w:szCs w:val="24"/>
          <w:u w:val="single"/>
        </w:rPr>
        <w:t>ción ha aprobado hoy las direct</w:t>
      </w:r>
      <w:r w:rsidRPr="00363A24">
        <w:rPr>
          <w:rFonts w:ascii="Trebuchet MS" w:hAnsi="Trebuchet MS" w:cs="Trebuchet MS"/>
          <w:b/>
          <w:bCs/>
          <w:color w:val="9B3365"/>
          <w:sz w:val="24"/>
          <w:szCs w:val="24"/>
          <w:u w:val="single"/>
        </w:rPr>
        <w:t>rices</w:t>
      </w:r>
      <w:r w:rsidR="00D67F42" w:rsidRPr="00363A24">
        <w:rPr>
          <w:rFonts w:ascii="Trebuchet MS" w:hAnsi="Trebuchet MS" w:cs="Trebuchet MS"/>
          <w:b/>
          <w:bCs/>
          <w:color w:val="9B3365"/>
          <w:sz w:val="24"/>
          <w:szCs w:val="24"/>
          <w:u w:val="single"/>
        </w:rPr>
        <w:t xml:space="preserve"> técnicas</w:t>
      </w:r>
    </w:p>
    <w:p w:rsidR="0090128A" w:rsidRPr="0090128A" w:rsidRDefault="0090128A" w:rsidP="00363A24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b/>
          <w:sz w:val="32"/>
          <w:szCs w:val="32"/>
        </w:rPr>
      </w:pPr>
      <w:r w:rsidRPr="0090128A">
        <w:rPr>
          <w:rFonts w:ascii="Verdana" w:hAnsi="Verdana"/>
          <w:b/>
          <w:sz w:val="32"/>
          <w:szCs w:val="32"/>
        </w:rPr>
        <w:t>E</w:t>
      </w:r>
      <w:r w:rsidR="009F54CF" w:rsidRPr="0090128A">
        <w:rPr>
          <w:rFonts w:ascii="Verdana" w:hAnsi="Verdana"/>
          <w:b/>
          <w:sz w:val="32"/>
          <w:szCs w:val="32"/>
        </w:rPr>
        <w:t xml:space="preserve">l Consejo de Cuentas </w:t>
      </w:r>
      <w:r w:rsidRPr="0090128A">
        <w:rPr>
          <w:rFonts w:ascii="Verdana" w:hAnsi="Verdana"/>
          <w:b/>
          <w:sz w:val="32"/>
          <w:szCs w:val="32"/>
        </w:rPr>
        <w:t>inicia la primera fiscalización sobre medidas contra la despoblación</w:t>
      </w:r>
    </w:p>
    <w:p w:rsidR="0090128A" w:rsidRPr="00363A24" w:rsidRDefault="0090128A" w:rsidP="00363A24">
      <w:pPr>
        <w:autoSpaceDE w:val="0"/>
        <w:autoSpaceDN w:val="0"/>
        <w:adjustRightInd w:val="0"/>
        <w:spacing w:after="120" w:line="240" w:lineRule="auto"/>
        <w:rPr>
          <w:rFonts w:ascii="Verdana" w:hAnsi="Verdana"/>
          <w:b/>
          <w:sz w:val="16"/>
          <w:szCs w:val="16"/>
        </w:rPr>
      </w:pPr>
    </w:p>
    <w:p w:rsidR="001D3BEB" w:rsidRPr="001D3BEB" w:rsidRDefault="007D2A7C" w:rsidP="00363A24">
      <w:pPr>
        <w:pStyle w:val="Prrafode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67F42">
        <w:rPr>
          <w:rFonts w:ascii="Verdana" w:hAnsi="Verdana" w:cs="Arial"/>
          <w:b/>
          <w:sz w:val="24"/>
          <w:szCs w:val="24"/>
        </w:rPr>
        <w:t xml:space="preserve">El </w:t>
      </w:r>
      <w:r w:rsidR="00D67F42">
        <w:rPr>
          <w:rFonts w:ascii="Verdana" w:hAnsi="Verdana" w:cs="Arial"/>
          <w:b/>
          <w:sz w:val="24"/>
          <w:szCs w:val="24"/>
        </w:rPr>
        <w:t xml:space="preserve">informe </w:t>
      </w:r>
      <w:r w:rsidR="00346CD7">
        <w:rPr>
          <w:rFonts w:ascii="Verdana" w:hAnsi="Verdana" w:cs="Arial"/>
          <w:b/>
          <w:sz w:val="24"/>
          <w:szCs w:val="24"/>
        </w:rPr>
        <w:t>parte su análisis desde</w:t>
      </w:r>
      <w:r w:rsidR="00D67F42">
        <w:rPr>
          <w:rFonts w:ascii="Verdana" w:hAnsi="Verdana" w:cs="Arial"/>
          <w:b/>
          <w:sz w:val="24"/>
          <w:szCs w:val="24"/>
        </w:rPr>
        <w:t xml:space="preserve"> la aplicación de las medidas aprobadas por las Cortes de Castilla y León </w:t>
      </w:r>
      <w:r w:rsidR="00346CD7">
        <w:rPr>
          <w:rFonts w:ascii="Verdana" w:hAnsi="Verdana" w:cs="Arial"/>
          <w:b/>
          <w:sz w:val="24"/>
          <w:szCs w:val="24"/>
        </w:rPr>
        <w:t>sobre el problema poblacional</w:t>
      </w:r>
      <w:r w:rsidR="00D67F42">
        <w:rPr>
          <w:rFonts w:ascii="Verdana" w:hAnsi="Verdana" w:cs="Arial"/>
          <w:b/>
          <w:sz w:val="24"/>
          <w:szCs w:val="24"/>
        </w:rPr>
        <w:t xml:space="preserve"> en las entidades locales de la Comunidad</w:t>
      </w:r>
    </w:p>
    <w:p w:rsidR="001D3BEB" w:rsidRDefault="001D3BEB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3BEB" w:rsidRPr="001D3BEB" w:rsidRDefault="001D3BEB" w:rsidP="00363A24">
      <w:pPr>
        <w:pStyle w:val="Prrafode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Verdana" w:hAnsi="Verdana" w:cs="Arial"/>
          <w:b/>
          <w:sz w:val="24"/>
          <w:szCs w:val="24"/>
        </w:rPr>
      </w:pPr>
      <w:r w:rsidRPr="001D3BEB">
        <w:rPr>
          <w:rFonts w:ascii="Verdana" w:hAnsi="Verdana" w:cs="Arial"/>
          <w:b/>
          <w:sz w:val="24"/>
          <w:szCs w:val="24"/>
        </w:rPr>
        <w:t xml:space="preserve">El </w:t>
      </w:r>
      <w:r>
        <w:rPr>
          <w:rFonts w:ascii="Verdana" w:hAnsi="Verdana" w:cs="Arial"/>
          <w:b/>
          <w:sz w:val="24"/>
          <w:szCs w:val="24"/>
        </w:rPr>
        <w:t>Consejo pretende</w:t>
      </w:r>
      <w:r w:rsidRPr="001D3BEB">
        <w:rPr>
          <w:rFonts w:ascii="Verdana" w:hAnsi="Verdana" w:cs="Arial"/>
          <w:b/>
          <w:sz w:val="24"/>
          <w:szCs w:val="24"/>
        </w:rPr>
        <w:t xml:space="preserve"> </w:t>
      </w:r>
      <w:r w:rsidRPr="001D3BEB">
        <w:rPr>
          <w:rFonts w:ascii="Verdana" w:hAnsi="Verdana" w:cs="Arial"/>
          <w:b/>
          <w:bCs/>
          <w:sz w:val="24"/>
          <w:szCs w:val="24"/>
        </w:rPr>
        <w:t>acercar las fiscalizaciones a las inquietudes sociales mediante el impulso de auditorías operativas que permitan la evaluación de resultados de las pol</w:t>
      </w:r>
      <w:r>
        <w:rPr>
          <w:rFonts w:ascii="Verdana" w:hAnsi="Verdana" w:cs="Arial"/>
          <w:b/>
          <w:bCs/>
          <w:sz w:val="24"/>
          <w:szCs w:val="24"/>
        </w:rPr>
        <w:t>íticas públicas</w:t>
      </w:r>
    </w:p>
    <w:p w:rsidR="001D3BEB" w:rsidRPr="001D3BEB" w:rsidRDefault="001D3BEB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67F42" w:rsidRPr="00363A24" w:rsidRDefault="00D67F42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Verdana" w:hAnsi="Verdana" w:cs="Arial"/>
          <w:b/>
          <w:sz w:val="16"/>
          <w:szCs w:val="16"/>
        </w:rPr>
      </w:pPr>
    </w:p>
    <w:p w:rsidR="00CE65B4" w:rsidRDefault="00D67F42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D67F42">
        <w:rPr>
          <w:rFonts w:ascii="Arial" w:hAnsi="Arial" w:cs="Arial"/>
          <w:sz w:val="24"/>
          <w:szCs w:val="24"/>
        </w:rPr>
        <w:t xml:space="preserve">El Consejo de Cuentas de Castilla y León ha </w:t>
      </w:r>
      <w:r>
        <w:rPr>
          <w:rFonts w:ascii="Arial" w:hAnsi="Arial" w:cs="Arial"/>
          <w:sz w:val="24"/>
          <w:szCs w:val="24"/>
        </w:rPr>
        <w:t>iniciado el informe de “Fiscalización de la aplicación de las medidas aprobadas por las Cortes de Castilla y León en materia de despoblación en las entidades locales</w:t>
      </w:r>
      <w:r w:rsidR="00393E8D">
        <w:rPr>
          <w:rFonts w:ascii="Arial" w:hAnsi="Arial" w:cs="Arial"/>
          <w:sz w:val="24"/>
          <w:szCs w:val="24"/>
        </w:rPr>
        <w:t>”, correspondiente al Plan Anual de Fiscalizaciones 2019. El Pleno de la institución ha aprobado hoy las directrices técnicas que guiarán la elaboración de los trabajos</w:t>
      </w:r>
      <w:r w:rsidR="00CE65B4">
        <w:rPr>
          <w:rFonts w:ascii="Arial" w:hAnsi="Arial" w:cs="Arial"/>
          <w:sz w:val="24"/>
          <w:szCs w:val="24"/>
        </w:rPr>
        <w:t xml:space="preserve"> de un</w:t>
      </w:r>
      <w:r w:rsidR="00CE65B4" w:rsidRPr="00393E8D">
        <w:rPr>
          <w:rFonts w:ascii="Arial" w:hAnsi="Arial" w:cs="Arial"/>
          <w:color w:val="000000"/>
          <w:sz w:val="24"/>
          <w:szCs w:val="24"/>
        </w:rPr>
        <w:t xml:space="preserve"> </w:t>
      </w:r>
      <w:r w:rsidR="00CE65B4">
        <w:rPr>
          <w:rFonts w:ascii="Arial" w:hAnsi="Arial" w:cs="Arial"/>
          <w:color w:val="000000"/>
          <w:sz w:val="24"/>
          <w:szCs w:val="24"/>
        </w:rPr>
        <w:t xml:space="preserve">informe </w:t>
      </w:r>
      <w:r w:rsidR="00CE65B4">
        <w:rPr>
          <w:rFonts w:ascii="Arial" w:hAnsi="Arial" w:cs="Arial"/>
          <w:color w:val="000000"/>
          <w:sz w:val="24"/>
          <w:szCs w:val="24"/>
        </w:rPr>
        <w:t xml:space="preserve">que </w:t>
      </w:r>
      <w:r w:rsidR="00CE65B4">
        <w:rPr>
          <w:rFonts w:ascii="Arial" w:hAnsi="Arial" w:cs="Arial"/>
          <w:color w:val="000000"/>
          <w:sz w:val="24"/>
          <w:szCs w:val="24"/>
        </w:rPr>
        <w:t>tiene carácter novedoso en el ámbito de las materias objeto de fiscalización por los órganos de control externo autonómico.</w:t>
      </w:r>
    </w:p>
    <w:p w:rsidR="00452D9C" w:rsidRPr="00452D9C" w:rsidRDefault="006C031F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informe </w:t>
      </w:r>
      <w:r w:rsidR="00393E8D">
        <w:rPr>
          <w:rFonts w:ascii="Arial" w:hAnsi="Arial" w:cs="Arial"/>
          <w:sz w:val="24"/>
          <w:szCs w:val="24"/>
        </w:rPr>
        <w:t xml:space="preserve">responde a </w:t>
      </w:r>
      <w:r w:rsidR="00452D9C">
        <w:rPr>
          <w:rFonts w:ascii="Arial" w:hAnsi="Arial" w:cs="Arial"/>
          <w:sz w:val="24"/>
          <w:szCs w:val="24"/>
        </w:rPr>
        <w:t>uno</w:t>
      </w:r>
      <w:r w:rsidR="00393E8D">
        <w:rPr>
          <w:rFonts w:ascii="Arial" w:hAnsi="Arial" w:cs="Arial"/>
          <w:sz w:val="24"/>
          <w:szCs w:val="24"/>
        </w:rPr>
        <w:t xml:space="preserve"> </w:t>
      </w:r>
      <w:r w:rsidR="00452D9C">
        <w:rPr>
          <w:rFonts w:ascii="Arial" w:hAnsi="Arial" w:cs="Arial"/>
          <w:sz w:val="24"/>
          <w:szCs w:val="24"/>
        </w:rPr>
        <w:t>de lo</w:t>
      </w:r>
      <w:r w:rsidR="00393E8D">
        <w:rPr>
          <w:rFonts w:ascii="Arial" w:hAnsi="Arial" w:cs="Arial"/>
          <w:sz w:val="24"/>
          <w:szCs w:val="24"/>
        </w:rPr>
        <w:t xml:space="preserve">s </w:t>
      </w:r>
      <w:r w:rsidR="00452D9C">
        <w:rPr>
          <w:rFonts w:ascii="Arial" w:hAnsi="Arial" w:cs="Arial"/>
          <w:sz w:val="24"/>
          <w:szCs w:val="24"/>
        </w:rPr>
        <w:t>objetivos prioritarios de</w:t>
      </w:r>
      <w:r>
        <w:rPr>
          <w:rFonts w:ascii="Arial" w:hAnsi="Arial" w:cs="Arial"/>
          <w:sz w:val="24"/>
          <w:szCs w:val="24"/>
        </w:rPr>
        <w:t>l</w:t>
      </w:r>
      <w:r w:rsidR="00393E8D">
        <w:rPr>
          <w:rFonts w:ascii="Arial" w:hAnsi="Arial" w:cs="Arial"/>
          <w:sz w:val="24"/>
          <w:szCs w:val="24"/>
        </w:rPr>
        <w:t xml:space="preserve"> Plan Estratégico 2019-2022</w:t>
      </w:r>
      <w:r>
        <w:rPr>
          <w:rFonts w:ascii="Arial" w:hAnsi="Arial" w:cs="Arial"/>
          <w:sz w:val="24"/>
          <w:szCs w:val="24"/>
        </w:rPr>
        <w:t xml:space="preserve"> del Consejo, basado en</w:t>
      </w:r>
      <w:r w:rsidR="00393E8D" w:rsidRPr="00393E8D">
        <w:rPr>
          <w:rFonts w:ascii="Arial" w:hAnsi="Arial" w:cs="Arial"/>
          <w:sz w:val="24"/>
          <w:szCs w:val="24"/>
        </w:rPr>
        <w:t xml:space="preserve"> </w:t>
      </w:r>
      <w:r w:rsidR="00393E8D">
        <w:rPr>
          <w:rFonts w:ascii="Arial" w:hAnsi="Arial" w:cs="Arial"/>
          <w:bCs/>
          <w:sz w:val="24"/>
          <w:szCs w:val="24"/>
        </w:rPr>
        <w:t>a</w:t>
      </w:r>
      <w:r w:rsidR="00393E8D" w:rsidRPr="00393E8D">
        <w:rPr>
          <w:rFonts w:ascii="Arial" w:hAnsi="Arial" w:cs="Arial"/>
          <w:bCs/>
          <w:sz w:val="24"/>
          <w:szCs w:val="24"/>
        </w:rPr>
        <w:t>cercar las fiscalizaciones a las inquietudes sociales</w:t>
      </w:r>
      <w:r w:rsidR="00393E8D">
        <w:rPr>
          <w:rFonts w:ascii="Arial" w:hAnsi="Arial" w:cs="Arial"/>
          <w:bCs/>
          <w:sz w:val="24"/>
          <w:szCs w:val="24"/>
        </w:rPr>
        <w:t xml:space="preserve"> mediante el impulso de auditorías operativas que permitan la evaluación de resul</w:t>
      </w:r>
      <w:r w:rsidR="00452D9C">
        <w:rPr>
          <w:rFonts w:ascii="Arial" w:hAnsi="Arial" w:cs="Arial"/>
          <w:bCs/>
          <w:sz w:val="24"/>
          <w:szCs w:val="24"/>
        </w:rPr>
        <w:t>tados de las políticas públicas, conforme</w:t>
      </w:r>
      <w:r w:rsidR="00452D9C" w:rsidRPr="00393E8D">
        <w:rPr>
          <w:rFonts w:ascii="Arial" w:hAnsi="Arial" w:cs="Arial"/>
          <w:color w:val="000000"/>
          <w:sz w:val="24"/>
          <w:szCs w:val="24"/>
        </w:rPr>
        <w:t xml:space="preserve"> a los p</w:t>
      </w:r>
      <w:r w:rsidR="00452D9C">
        <w:rPr>
          <w:rFonts w:ascii="Arial" w:hAnsi="Arial" w:cs="Arial"/>
          <w:color w:val="000000"/>
          <w:sz w:val="24"/>
          <w:szCs w:val="24"/>
        </w:rPr>
        <w:t xml:space="preserve">rincipios de economía, eficacia </w:t>
      </w:r>
      <w:r w:rsidR="00452D9C" w:rsidRPr="00393E8D">
        <w:rPr>
          <w:rFonts w:ascii="Arial" w:hAnsi="Arial" w:cs="Arial"/>
          <w:color w:val="000000"/>
          <w:sz w:val="24"/>
          <w:szCs w:val="24"/>
        </w:rPr>
        <w:t>y eficiencia.</w:t>
      </w:r>
    </w:p>
    <w:p w:rsidR="00452D9C" w:rsidRDefault="006C031F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 w:rsidR="00CE65B4">
        <w:rPr>
          <w:rFonts w:ascii="Arial" w:hAnsi="Arial" w:cs="Arial"/>
          <w:color w:val="000000"/>
          <w:sz w:val="24"/>
          <w:szCs w:val="24"/>
        </w:rPr>
        <w:t xml:space="preserve"> elaboración</w:t>
      </w:r>
      <w:r>
        <w:rPr>
          <w:rFonts w:ascii="Arial" w:hAnsi="Arial" w:cs="Arial"/>
          <w:color w:val="000000"/>
          <w:sz w:val="24"/>
          <w:szCs w:val="24"/>
        </w:rPr>
        <w:t xml:space="preserve"> de esta fiscalización</w:t>
      </w:r>
      <w:r w:rsidR="00551C51">
        <w:rPr>
          <w:rFonts w:ascii="Arial" w:hAnsi="Arial" w:cs="Arial"/>
          <w:color w:val="000000"/>
          <w:sz w:val="24"/>
          <w:szCs w:val="24"/>
        </w:rPr>
        <w:t xml:space="preserve"> operativa</w:t>
      </w:r>
      <w:r w:rsidR="00CE65B4">
        <w:rPr>
          <w:rFonts w:ascii="Arial" w:hAnsi="Arial" w:cs="Arial"/>
          <w:color w:val="000000"/>
          <w:sz w:val="24"/>
          <w:szCs w:val="24"/>
        </w:rPr>
        <w:t xml:space="preserve"> corresponde a</w:t>
      </w:r>
      <w:r w:rsidR="001D3BEB">
        <w:rPr>
          <w:rFonts w:ascii="Arial" w:hAnsi="Arial" w:cs="Arial"/>
          <w:color w:val="000000"/>
          <w:sz w:val="24"/>
          <w:szCs w:val="24"/>
        </w:rPr>
        <w:t>l Departamento de Entidades Locales del Consejo de Cuentas</w:t>
      </w:r>
      <w:r>
        <w:rPr>
          <w:rFonts w:ascii="Arial" w:hAnsi="Arial" w:cs="Arial"/>
          <w:color w:val="000000"/>
          <w:sz w:val="24"/>
          <w:szCs w:val="24"/>
        </w:rPr>
        <w:t xml:space="preserve"> y en ella</w:t>
      </w:r>
      <w:r w:rsidR="001D3BEB">
        <w:rPr>
          <w:rFonts w:ascii="Arial" w:hAnsi="Arial" w:cs="Arial"/>
          <w:color w:val="000000"/>
          <w:sz w:val="24"/>
          <w:szCs w:val="24"/>
        </w:rPr>
        <w:t xml:space="preserve"> se </w:t>
      </w:r>
      <w:r w:rsidR="00452D9C">
        <w:rPr>
          <w:rFonts w:ascii="Arial" w:hAnsi="Arial" w:cs="Arial"/>
          <w:color w:val="000000"/>
          <w:sz w:val="24"/>
          <w:szCs w:val="24"/>
        </w:rPr>
        <w:t>analizará</w:t>
      </w:r>
      <w:r w:rsidR="001D3BEB">
        <w:rPr>
          <w:rFonts w:ascii="Arial" w:hAnsi="Arial" w:cs="Arial"/>
          <w:color w:val="000000"/>
          <w:sz w:val="24"/>
          <w:szCs w:val="24"/>
        </w:rPr>
        <w:t>n</w:t>
      </w:r>
      <w:r w:rsidR="00452D9C">
        <w:rPr>
          <w:rFonts w:ascii="Arial" w:hAnsi="Arial" w:cs="Arial"/>
          <w:color w:val="000000"/>
          <w:sz w:val="24"/>
          <w:szCs w:val="24"/>
        </w:rPr>
        <w:t xml:space="preserve"> las actuaciones, medidas y </w:t>
      </w:r>
      <w:r w:rsidR="00452D9C" w:rsidRPr="00393E8D">
        <w:rPr>
          <w:rFonts w:ascii="Arial" w:hAnsi="Arial" w:cs="Arial"/>
          <w:color w:val="000000"/>
          <w:sz w:val="24"/>
          <w:szCs w:val="24"/>
        </w:rPr>
        <w:t>procedimientos adoptados</w:t>
      </w:r>
      <w:r w:rsidR="00452D9C">
        <w:rPr>
          <w:rFonts w:ascii="Arial" w:hAnsi="Arial" w:cs="Arial"/>
          <w:color w:val="000000"/>
          <w:sz w:val="24"/>
          <w:szCs w:val="24"/>
        </w:rPr>
        <w:t xml:space="preserve"> por los ayuntamientos y diputaciones p</w:t>
      </w:r>
      <w:r w:rsidR="00452D9C" w:rsidRPr="00393E8D">
        <w:rPr>
          <w:rFonts w:ascii="Arial" w:hAnsi="Arial" w:cs="Arial"/>
          <w:color w:val="000000"/>
          <w:sz w:val="24"/>
          <w:szCs w:val="24"/>
        </w:rPr>
        <w:t>rovinciales en materia de</w:t>
      </w:r>
      <w:r w:rsidR="00452D9C">
        <w:rPr>
          <w:rFonts w:ascii="Arial" w:hAnsi="Arial" w:cs="Arial"/>
          <w:color w:val="000000"/>
          <w:sz w:val="24"/>
          <w:szCs w:val="24"/>
        </w:rPr>
        <w:t xml:space="preserve"> </w:t>
      </w:r>
      <w:r w:rsidR="00452D9C">
        <w:rPr>
          <w:rFonts w:ascii="Arial" w:hAnsi="Arial" w:cs="Arial"/>
          <w:color w:val="000000"/>
          <w:sz w:val="24"/>
          <w:szCs w:val="24"/>
        </w:rPr>
        <w:t>despoblación</w:t>
      </w:r>
      <w:r w:rsidR="00452D9C" w:rsidRPr="00393E8D">
        <w:rPr>
          <w:rFonts w:ascii="Arial" w:hAnsi="Arial" w:cs="Arial"/>
          <w:color w:val="000000"/>
          <w:sz w:val="24"/>
          <w:szCs w:val="24"/>
        </w:rPr>
        <w:t>, así como el establecimiento de indicadores que permitan</w:t>
      </w:r>
      <w:r w:rsidR="00452D9C">
        <w:rPr>
          <w:rFonts w:ascii="Arial" w:hAnsi="Arial" w:cs="Arial"/>
          <w:color w:val="000000"/>
          <w:sz w:val="24"/>
          <w:szCs w:val="24"/>
        </w:rPr>
        <w:t xml:space="preserve"> </w:t>
      </w:r>
      <w:r w:rsidR="00452D9C" w:rsidRPr="00393E8D">
        <w:rPr>
          <w:rFonts w:ascii="Arial" w:hAnsi="Arial" w:cs="Arial"/>
          <w:color w:val="000000"/>
          <w:sz w:val="24"/>
          <w:szCs w:val="24"/>
        </w:rPr>
        <w:t>medir el grado de consecución de los objetivos y la eficacia alcanzada. Además, se</w:t>
      </w:r>
      <w:r w:rsidR="00452D9C">
        <w:rPr>
          <w:rFonts w:ascii="Arial" w:hAnsi="Arial" w:cs="Arial"/>
          <w:color w:val="000000"/>
          <w:sz w:val="24"/>
          <w:szCs w:val="24"/>
        </w:rPr>
        <w:t xml:space="preserve"> </w:t>
      </w:r>
      <w:r w:rsidR="00FB6AD0">
        <w:rPr>
          <w:rFonts w:ascii="Arial" w:hAnsi="Arial" w:cs="Arial"/>
          <w:color w:val="000000"/>
          <w:sz w:val="24"/>
          <w:szCs w:val="24"/>
        </w:rPr>
        <w:t>examinarán</w:t>
      </w:r>
      <w:r w:rsidR="00452D9C" w:rsidRPr="00393E8D">
        <w:rPr>
          <w:rFonts w:ascii="Arial" w:hAnsi="Arial" w:cs="Arial"/>
          <w:color w:val="000000"/>
          <w:sz w:val="24"/>
          <w:szCs w:val="24"/>
        </w:rPr>
        <w:t xml:space="preserve"> los programas presupuestarios destinados a la lucha contra la despoblación y</w:t>
      </w:r>
      <w:r w:rsidR="00452D9C">
        <w:rPr>
          <w:rFonts w:ascii="Arial" w:hAnsi="Arial" w:cs="Arial"/>
          <w:color w:val="000000"/>
          <w:sz w:val="24"/>
          <w:szCs w:val="24"/>
        </w:rPr>
        <w:t xml:space="preserve"> </w:t>
      </w:r>
      <w:r w:rsidR="00452D9C" w:rsidRPr="00393E8D">
        <w:rPr>
          <w:rFonts w:ascii="Arial" w:hAnsi="Arial" w:cs="Arial"/>
          <w:color w:val="000000"/>
          <w:sz w:val="24"/>
          <w:szCs w:val="24"/>
        </w:rPr>
        <w:t>aquellos otros que pudieran estar relacionados con los mismos.</w:t>
      </w:r>
    </w:p>
    <w:p w:rsidR="00452D9C" w:rsidRDefault="00452D9C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93E8D">
        <w:rPr>
          <w:rFonts w:ascii="Arial" w:hAnsi="Arial" w:cs="Arial"/>
          <w:color w:val="000000"/>
          <w:sz w:val="24"/>
          <w:szCs w:val="24"/>
        </w:rPr>
        <w:t>De acuerdo con ello, se presentan los siguientes objetivos específicos:</w:t>
      </w:r>
    </w:p>
    <w:p w:rsidR="00452D9C" w:rsidRDefault="00452D9C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393E8D">
        <w:rPr>
          <w:rFonts w:ascii="Arial" w:hAnsi="Arial" w:cs="Arial"/>
          <w:color w:val="000000"/>
          <w:sz w:val="24"/>
          <w:szCs w:val="24"/>
        </w:rPr>
        <w:t>Establecer las tendencias poblacionales de la Comunidad Autónoma en los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últimos 15 años, así como su relación con indicadores y magnitudes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actividad económica y de servicios.</w:t>
      </w:r>
    </w:p>
    <w:p w:rsidR="00452D9C" w:rsidRDefault="00452D9C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Pr="00393E8D">
        <w:rPr>
          <w:rFonts w:ascii="Arial" w:hAnsi="Arial" w:cs="Arial"/>
          <w:color w:val="000000"/>
          <w:sz w:val="24"/>
          <w:szCs w:val="24"/>
        </w:rPr>
        <w:t>Se analizarán las actuaciones, medidas y políticas promovidas por las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administraciones públicas para su ejecución por parte de los ayuntamientos 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diputaciones provinciales en materia de despoblación, así como la existencia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de una planificación al respecto.</w:t>
      </w:r>
    </w:p>
    <w:p w:rsidR="00DF6AF2" w:rsidRDefault="00452D9C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393E8D">
        <w:rPr>
          <w:rFonts w:ascii="Arial" w:hAnsi="Arial" w:cs="Arial"/>
          <w:color w:val="000000"/>
          <w:sz w:val="24"/>
          <w:szCs w:val="24"/>
        </w:rPr>
        <w:t>Se ve</w:t>
      </w:r>
      <w:r>
        <w:rPr>
          <w:rFonts w:ascii="Arial" w:hAnsi="Arial" w:cs="Arial"/>
          <w:color w:val="000000"/>
          <w:sz w:val="24"/>
          <w:szCs w:val="24"/>
        </w:rPr>
        <w:t>rificará la aplicación por los ayuntamientos y d</w:t>
      </w:r>
      <w:r w:rsidRPr="00393E8D">
        <w:rPr>
          <w:rFonts w:ascii="Arial" w:hAnsi="Arial" w:cs="Arial"/>
          <w:color w:val="000000"/>
          <w:sz w:val="24"/>
          <w:szCs w:val="24"/>
        </w:rPr>
        <w:t>iputaciones</w:t>
      </w:r>
      <w:r>
        <w:rPr>
          <w:rFonts w:ascii="Arial" w:hAnsi="Arial" w:cs="Arial"/>
          <w:color w:val="000000"/>
          <w:sz w:val="24"/>
          <w:szCs w:val="24"/>
        </w:rPr>
        <w:t xml:space="preserve"> p</w:t>
      </w:r>
      <w:r w:rsidRPr="00393E8D">
        <w:rPr>
          <w:rFonts w:ascii="Arial" w:hAnsi="Arial" w:cs="Arial"/>
          <w:color w:val="000000"/>
          <w:sz w:val="24"/>
          <w:szCs w:val="24"/>
        </w:rPr>
        <w:t>rovinciales</w:t>
      </w:r>
      <w:r w:rsidR="001D3BEB">
        <w:rPr>
          <w:rFonts w:ascii="Arial" w:hAnsi="Arial" w:cs="Arial"/>
          <w:color w:val="000000"/>
          <w:sz w:val="24"/>
          <w:szCs w:val="24"/>
        </w:rPr>
        <w:t>, especialmente durante los últimos seis años,</w:t>
      </w:r>
      <w:r w:rsidRPr="00393E8D">
        <w:rPr>
          <w:rFonts w:ascii="Arial" w:hAnsi="Arial" w:cs="Arial"/>
          <w:color w:val="000000"/>
          <w:sz w:val="24"/>
          <w:szCs w:val="24"/>
        </w:rPr>
        <w:t xml:space="preserve"> de políticas contra la despoblación y su plasmación, en el marco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de sus competencias, en reglamentos, ordenanzas y otras disposiciones 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acue</w:t>
      </w:r>
      <w:r w:rsidR="00FB6AD0">
        <w:rPr>
          <w:rFonts w:ascii="Arial" w:hAnsi="Arial" w:cs="Arial"/>
          <w:color w:val="000000"/>
          <w:sz w:val="24"/>
          <w:szCs w:val="24"/>
        </w:rPr>
        <w:t>rdos. Concretamente se estudiará</w:t>
      </w:r>
      <w:r w:rsidRPr="00393E8D">
        <w:rPr>
          <w:rFonts w:ascii="Arial" w:hAnsi="Arial" w:cs="Arial"/>
          <w:color w:val="000000"/>
          <w:sz w:val="24"/>
          <w:szCs w:val="24"/>
        </w:rPr>
        <w:t xml:space="preserve"> la ejecución de los gastos y programas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relacionados con la despoblación.</w:t>
      </w:r>
    </w:p>
    <w:p w:rsidR="00551C51" w:rsidRDefault="00DF6AF2" w:rsidP="00363A24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 recordar que y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a en la sexta legislatura del parlamento autonómico se constituyó la “Comisión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permanente sobre la evolución de la</w:t>
      </w:r>
      <w:r w:rsidR="00551C51">
        <w:rPr>
          <w:rFonts w:ascii="Arial" w:hAnsi="Arial" w:cs="Arial"/>
          <w:color w:val="000000"/>
          <w:sz w:val="24"/>
          <w:szCs w:val="24"/>
        </w:rPr>
        <w:t xml:space="preserve"> población de Castilla y León”. 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Esta Comisión tuvo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como fruto un acuerdo</w:t>
      </w:r>
      <w:r w:rsidR="00551C51">
        <w:rPr>
          <w:rFonts w:ascii="Arial" w:hAnsi="Arial" w:cs="Arial"/>
          <w:color w:val="000000"/>
          <w:sz w:val="24"/>
          <w:szCs w:val="24"/>
        </w:rPr>
        <w:t xml:space="preserve"> del Pleno de las Cortes en 2005 donde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 xml:space="preserve"> se contenían toda una batería de medidas, que habían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sido consensuadas en base a las aportaciones de expertos que participaron en ella.</w:t>
      </w:r>
      <w:r w:rsidR="00551C51" w:rsidRPr="00551C51">
        <w:rPr>
          <w:rFonts w:ascii="Arial" w:hAnsi="Arial" w:cs="Arial"/>
          <w:sz w:val="24"/>
          <w:szCs w:val="24"/>
        </w:rPr>
        <w:t xml:space="preserve"> </w:t>
      </w:r>
    </w:p>
    <w:p w:rsidR="00394B54" w:rsidRPr="00551C51" w:rsidRDefault="0090128A" w:rsidP="00363A24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93E8D">
        <w:rPr>
          <w:rFonts w:ascii="Arial" w:hAnsi="Arial" w:cs="Arial"/>
          <w:color w:val="000000"/>
          <w:sz w:val="24"/>
          <w:szCs w:val="24"/>
        </w:rPr>
        <w:t>Como consecuencia de esas conclusiones se han desarrollado acciones por parte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de diferentes administraciones públicas. En este caso, el informe que plantea el Consejo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de Cuentas busca analizar qué actuaciones han sido promovidas por las diferentes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administraciones públicas, cuáles han tomado las entidades locales de Castilla y León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para fijar población, y hasta qué punto se encuentran alineadas con las que las Cortes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8D">
        <w:rPr>
          <w:rFonts w:ascii="Arial" w:hAnsi="Arial" w:cs="Arial"/>
          <w:color w:val="000000"/>
          <w:sz w:val="24"/>
          <w:szCs w:val="24"/>
        </w:rPr>
        <w:t>recogieron.</w:t>
      </w:r>
    </w:p>
    <w:p w:rsidR="002D2E13" w:rsidRDefault="00CE65B4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Análisis de variables e indicadores</w:t>
      </w:r>
      <w:r w:rsidRPr="00CE65B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La auditoría estudiará asimismo 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la evolución de la población de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 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Castilla y León en relación con el total nacional, tanto desde un punto de vista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 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meramente cuantitativo</w:t>
      </w:r>
      <w:r w:rsidR="00FB6AD0">
        <w:rPr>
          <w:rFonts w:ascii="Arial" w:hAnsi="Arial" w:cs="Arial"/>
          <w:color w:val="000000"/>
          <w:sz w:val="24"/>
          <w:szCs w:val="24"/>
        </w:rPr>
        <w:t>,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 xml:space="preserve"> como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 teniendo en cuenta </w:t>
      </w:r>
      <w:r w:rsidR="00893A08">
        <w:rPr>
          <w:rFonts w:ascii="Arial" w:hAnsi="Arial" w:cs="Arial"/>
          <w:color w:val="000000"/>
          <w:sz w:val="24"/>
          <w:szCs w:val="24"/>
        </w:rPr>
        <w:t xml:space="preserve">determinadas </w:t>
      </w:r>
      <w:r w:rsidR="00DF6AF2">
        <w:rPr>
          <w:rFonts w:ascii="Arial" w:hAnsi="Arial" w:cs="Arial"/>
          <w:color w:val="000000"/>
          <w:sz w:val="24"/>
          <w:szCs w:val="24"/>
        </w:rPr>
        <w:t>variables</w:t>
      </w:r>
      <w:r w:rsidR="00893A08">
        <w:rPr>
          <w:rFonts w:ascii="Arial" w:hAnsi="Arial" w:cs="Arial"/>
          <w:color w:val="000000"/>
          <w:sz w:val="24"/>
          <w:szCs w:val="24"/>
        </w:rPr>
        <w:t xml:space="preserve"> </w:t>
      </w:r>
      <w:r w:rsidR="002D2E13">
        <w:rPr>
          <w:rFonts w:ascii="Arial" w:hAnsi="Arial" w:cs="Arial"/>
          <w:color w:val="000000"/>
          <w:sz w:val="24"/>
          <w:szCs w:val="24"/>
        </w:rPr>
        <w:t xml:space="preserve">como </w:t>
      </w:r>
      <w:r w:rsidR="00DF6AF2">
        <w:rPr>
          <w:rFonts w:ascii="Arial" w:hAnsi="Arial" w:cs="Arial"/>
          <w:color w:val="000000"/>
          <w:sz w:val="24"/>
          <w:szCs w:val="24"/>
        </w:rPr>
        <w:t xml:space="preserve">estructura territorial, tramos de edad, migraciones, </w:t>
      </w:r>
      <w:r w:rsidR="00893A08">
        <w:rPr>
          <w:rFonts w:ascii="Arial" w:hAnsi="Arial" w:cs="Arial"/>
          <w:color w:val="000000"/>
          <w:sz w:val="24"/>
          <w:szCs w:val="24"/>
        </w:rPr>
        <w:t>empleabilidad de licenciados universitarios, pensio</w:t>
      </w:r>
      <w:r w:rsidR="002D2E13">
        <w:rPr>
          <w:rFonts w:ascii="Arial" w:hAnsi="Arial" w:cs="Arial"/>
          <w:color w:val="000000"/>
          <w:sz w:val="24"/>
          <w:szCs w:val="24"/>
        </w:rPr>
        <w:t>nistas</w:t>
      </w:r>
      <w:r w:rsidR="00FB6AD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B6AD0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FB6AD0">
        <w:rPr>
          <w:rFonts w:ascii="Arial" w:hAnsi="Arial" w:cs="Arial"/>
          <w:color w:val="000000"/>
          <w:sz w:val="24"/>
          <w:szCs w:val="24"/>
        </w:rPr>
        <w:t xml:space="preserve">, </w:t>
      </w:r>
      <w:r w:rsidR="00FB6AD0">
        <w:rPr>
          <w:rFonts w:ascii="Arial" w:hAnsi="Arial" w:cs="Arial"/>
          <w:color w:val="000000"/>
          <w:sz w:val="24"/>
          <w:szCs w:val="24"/>
        </w:rPr>
        <w:t>que permitan un análisis cualitativo</w:t>
      </w:r>
      <w:r w:rsidR="00FB6AD0">
        <w:rPr>
          <w:rFonts w:ascii="Arial" w:hAnsi="Arial" w:cs="Arial"/>
          <w:color w:val="000000"/>
          <w:sz w:val="24"/>
          <w:szCs w:val="24"/>
        </w:rPr>
        <w:t>.</w:t>
      </w:r>
    </w:p>
    <w:p w:rsidR="00394B54" w:rsidRDefault="002D2E13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 igual manera</w:t>
      </w:r>
      <w:r w:rsidRPr="002D2E13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se</w:t>
      </w:r>
      <w:r w:rsidRPr="002D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observará </w:t>
      </w:r>
      <w:r w:rsidRPr="002D2E13">
        <w:rPr>
          <w:rFonts w:ascii="Arial" w:hAnsi="Arial" w:cs="Arial"/>
          <w:sz w:val="24"/>
          <w:szCs w:val="24"/>
        </w:rPr>
        <w:t>la evolución de los principales</w:t>
      </w:r>
      <w:r>
        <w:rPr>
          <w:rFonts w:ascii="Arial" w:hAnsi="Arial" w:cs="Arial"/>
          <w:sz w:val="24"/>
          <w:szCs w:val="24"/>
        </w:rPr>
        <w:t xml:space="preserve"> </w:t>
      </w:r>
      <w:r w:rsidRPr="002D2E13">
        <w:rPr>
          <w:rFonts w:ascii="Arial" w:hAnsi="Arial" w:cs="Arial"/>
          <w:sz w:val="24"/>
          <w:szCs w:val="24"/>
        </w:rPr>
        <w:t>servicios prestados en lo</w:t>
      </w:r>
      <w:r>
        <w:rPr>
          <w:rFonts w:ascii="Arial" w:hAnsi="Arial" w:cs="Arial"/>
          <w:sz w:val="24"/>
          <w:szCs w:val="24"/>
        </w:rPr>
        <w:t>s municipios de Castilla y León como</w:t>
      </w:r>
      <w:r w:rsidRPr="002D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centros educativos, </w:t>
      </w:r>
      <w:r w:rsidR="00394B54">
        <w:rPr>
          <w:rFonts w:ascii="Arial" w:hAnsi="Arial" w:cs="Arial"/>
          <w:sz w:val="24"/>
          <w:szCs w:val="24"/>
        </w:rPr>
        <w:t>sanitarios, farmacias, residencias de ancianos</w:t>
      </w:r>
      <w:r>
        <w:rPr>
          <w:rFonts w:ascii="Arial" w:hAnsi="Arial" w:cs="Arial"/>
          <w:sz w:val="24"/>
          <w:szCs w:val="24"/>
        </w:rPr>
        <w:t>, guardería</w:t>
      </w:r>
      <w:r w:rsidR="00394B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ienda de alimentos</w:t>
      </w:r>
      <w:r>
        <w:rPr>
          <w:rFonts w:ascii="Arial" w:hAnsi="Arial" w:cs="Arial"/>
          <w:color w:val="000000"/>
          <w:sz w:val="24"/>
          <w:szCs w:val="24"/>
        </w:rPr>
        <w:t>, banco o cajero automático,</w:t>
      </w:r>
      <w:r w:rsidR="00394B54">
        <w:rPr>
          <w:rFonts w:ascii="Arial" w:hAnsi="Arial" w:cs="Arial"/>
          <w:color w:val="000000"/>
          <w:sz w:val="24"/>
          <w:szCs w:val="24"/>
        </w:rPr>
        <w:t xml:space="preserve"> transportes, telefonía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394B54"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internet, entre otros.</w:t>
      </w:r>
    </w:p>
    <w:p w:rsidR="0090128A" w:rsidRPr="00393E8D" w:rsidRDefault="00394B54" w:rsidP="00363A24">
      <w:pPr>
        <w:pStyle w:val="Prrafode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Asimismo, el </w:t>
      </w:r>
      <w:r w:rsidR="00FB6AD0">
        <w:rPr>
          <w:rFonts w:ascii="Arial" w:hAnsi="Arial" w:cs="Arial"/>
          <w:color w:val="000000"/>
          <w:sz w:val="24"/>
          <w:szCs w:val="24"/>
        </w:rPr>
        <w:t>informe</w:t>
      </w:r>
      <w:r>
        <w:rPr>
          <w:rFonts w:ascii="Arial" w:hAnsi="Arial" w:cs="Arial"/>
          <w:color w:val="000000"/>
          <w:sz w:val="24"/>
          <w:szCs w:val="24"/>
        </w:rPr>
        <w:t xml:space="preserve"> reflejará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 xml:space="preserve"> la evolución de los principales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indicadores y magnitudes de actividad económica en lo</w:t>
      </w:r>
      <w:r>
        <w:rPr>
          <w:rFonts w:ascii="Arial" w:hAnsi="Arial" w:cs="Arial"/>
          <w:color w:val="000000"/>
          <w:sz w:val="24"/>
          <w:szCs w:val="24"/>
        </w:rPr>
        <w:t>s municipios de Castilla y León como la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volución de la participación del PIB r</w:t>
      </w:r>
      <w:r>
        <w:rPr>
          <w:rFonts w:ascii="Arial" w:hAnsi="Arial" w:cs="Arial"/>
          <w:color w:val="000000"/>
          <w:sz w:val="24"/>
          <w:szCs w:val="24"/>
        </w:rPr>
        <w:t xml:space="preserve">egional en relación con la población, el mercado de trabajo, el número de </w:t>
      </w:r>
      <w:r w:rsidR="0090128A" w:rsidRPr="00393E8D">
        <w:rPr>
          <w:rFonts w:ascii="Arial" w:hAnsi="Arial" w:cs="Arial"/>
          <w:color w:val="000000"/>
          <w:sz w:val="24"/>
          <w:szCs w:val="24"/>
        </w:rPr>
        <w:t>empresas instaladas/autónomos</w:t>
      </w:r>
      <w:r>
        <w:rPr>
          <w:rFonts w:ascii="Arial" w:hAnsi="Arial" w:cs="Arial"/>
          <w:color w:val="000000"/>
          <w:sz w:val="24"/>
          <w:szCs w:val="24"/>
        </w:rPr>
        <w:t xml:space="preserve"> o el suelo industrial.</w:t>
      </w:r>
    </w:p>
    <w:sectPr w:rsidR="0090128A" w:rsidRPr="00393E8D" w:rsidSect="009012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B0" w:rsidRDefault="00C803B0" w:rsidP="00473414">
      <w:pPr>
        <w:spacing w:after="0" w:line="240" w:lineRule="auto"/>
      </w:pPr>
      <w:r>
        <w:separator/>
      </w:r>
    </w:p>
  </w:endnote>
  <w:endnote w:type="continuationSeparator" w:id="0">
    <w:p w:rsidR="00C803B0" w:rsidRDefault="00C803B0" w:rsidP="0047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14" w:rsidRDefault="004734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14" w:rsidRDefault="004734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14" w:rsidRDefault="004734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B0" w:rsidRDefault="00C803B0" w:rsidP="00473414">
      <w:pPr>
        <w:spacing w:after="0" w:line="240" w:lineRule="auto"/>
      </w:pPr>
      <w:r>
        <w:separator/>
      </w:r>
    </w:p>
  </w:footnote>
  <w:footnote w:type="continuationSeparator" w:id="0">
    <w:p w:rsidR="00C803B0" w:rsidRDefault="00C803B0" w:rsidP="0047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14" w:rsidRDefault="004734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14" w:rsidRDefault="004734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14" w:rsidRDefault="004734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A0D"/>
    <w:multiLevelType w:val="hybridMultilevel"/>
    <w:tmpl w:val="DEC026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17C2E"/>
    <w:multiLevelType w:val="hybridMultilevel"/>
    <w:tmpl w:val="7CA08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E15DF"/>
    <w:multiLevelType w:val="hybridMultilevel"/>
    <w:tmpl w:val="A89860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8523E"/>
    <w:multiLevelType w:val="hybridMultilevel"/>
    <w:tmpl w:val="AF3AE6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86462"/>
    <w:multiLevelType w:val="hybridMultilevel"/>
    <w:tmpl w:val="30E677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D3756"/>
    <w:multiLevelType w:val="hybridMultilevel"/>
    <w:tmpl w:val="264CA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21C19"/>
    <w:multiLevelType w:val="hybridMultilevel"/>
    <w:tmpl w:val="C63434CC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23C75"/>
    <w:multiLevelType w:val="hybridMultilevel"/>
    <w:tmpl w:val="0C6CCBDA"/>
    <w:lvl w:ilvl="0" w:tplc="E1C86E2C">
      <w:start w:val="1"/>
      <w:numFmt w:val="bullet"/>
      <w:lvlText w:val="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E3"/>
    <w:rsid w:val="00002263"/>
    <w:rsid w:val="000567EE"/>
    <w:rsid w:val="00084147"/>
    <w:rsid w:val="000E760A"/>
    <w:rsid w:val="001001E3"/>
    <w:rsid w:val="00121FE6"/>
    <w:rsid w:val="001B1E6E"/>
    <w:rsid w:val="001C2A1D"/>
    <w:rsid w:val="001D3BEB"/>
    <w:rsid w:val="001E3432"/>
    <w:rsid w:val="00210862"/>
    <w:rsid w:val="00232E01"/>
    <w:rsid w:val="00250022"/>
    <w:rsid w:val="00286E13"/>
    <w:rsid w:val="002D2E13"/>
    <w:rsid w:val="003224E1"/>
    <w:rsid w:val="00346CD7"/>
    <w:rsid w:val="00363A24"/>
    <w:rsid w:val="00372C0A"/>
    <w:rsid w:val="00393E8D"/>
    <w:rsid w:val="00394B54"/>
    <w:rsid w:val="00452D9C"/>
    <w:rsid w:val="0045556A"/>
    <w:rsid w:val="00473414"/>
    <w:rsid w:val="0047471E"/>
    <w:rsid w:val="00486A9A"/>
    <w:rsid w:val="004F066C"/>
    <w:rsid w:val="005078DA"/>
    <w:rsid w:val="00551C51"/>
    <w:rsid w:val="00551C64"/>
    <w:rsid w:val="005B4060"/>
    <w:rsid w:val="005B66D9"/>
    <w:rsid w:val="005C4652"/>
    <w:rsid w:val="00606121"/>
    <w:rsid w:val="006451AB"/>
    <w:rsid w:val="00660006"/>
    <w:rsid w:val="006636F7"/>
    <w:rsid w:val="006C031F"/>
    <w:rsid w:val="006F7EF7"/>
    <w:rsid w:val="007412D7"/>
    <w:rsid w:val="00743157"/>
    <w:rsid w:val="00757BF5"/>
    <w:rsid w:val="007D2A7C"/>
    <w:rsid w:val="0082318C"/>
    <w:rsid w:val="0084304E"/>
    <w:rsid w:val="00853D11"/>
    <w:rsid w:val="00887600"/>
    <w:rsid w:val="00893A08"/>
    <w:rsid w:val="008A4210"/>
    <w:rsid w:val="008C02A3"/>
    <w:rsid w:val="008C70C8"/>
    <w:rsid w:val="008D2245"/>
    <w:rsid w:val="0090128A"/>
    <w:rsid w:val="00940570"/>
    <w:rsid w:val="0095550D"/>
    <w:rsid w:val="00957EDF"/>
    <w:rsid w:val="00976C72"/>
    <w:rsid w:val="009A5BBA"/>
    <w:rsid w:val="009F54CF"/>
    <w:rsid w:val="00AB12B3"/>
    <w:rsid w:val="00AF1291"/>
    <w:rsid w:val="00AF2B03"/>
    <w:rsid w:val="00B23CC9"/>
    <w:rsid w:val="00BC149D"/>
    <w:rsid w:val="00BE5CD6"/>
    <w:rsid w:val="00C14B4A"/>
    <w:rsid w:val="00C65023"/>
    <w:rsid w:val="00C803B0"/>
    <w:rsid w:val="00C8139B"/>
    <w:rsid w:val="00C91501"/>
    <w:rsid w:val="00C95619"/>
    <w:rsid w:val="00CC7AF9"/>
    <w:rsid w:val="00CE65B4"/>
    <w:rsid w:val="00CE70B0"/>
    <w:rsid w:val="00D05900"/>
    <w:rsid w:val="00D10774"/>
    <w:rsid w:val="00D2355D"/>
    <w:rsid w:val="00D40F5C"/>
    <w:rsid w:val="00D67F42"/>
    <w:rsid w:val="00DF6AF2"/>
    <w:rsid w:val="00DF73E3"/>
    <w:rsid w:val="00DF75F1"/>
    <w:rsid w:val="00E15586"/>
    <w:rsid w:val="00E25068"/>
    <w:rsid w:val="00E7328D"/>
    <w:rsid w:val="00EA2BE9"/>
    <w:rsid w:val="00F373AF"/>
    <w:rsid w:val="00F62B1F"/>
    <w:rsid w:val="00FB6AD0"/>
    <w:rsid w:val="00FC3610"/>
    <w:rsid w:val="00FC7404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1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1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414"/>
  </w:style>
  <w:style w:type="paragraph" w:styleId="Piedepgina">
    <w:name w:val="footer"/>
    <w:basedOn w:val="Normal"/>
    <w:link w:val="PiedepginaCar"/>
    <w:uiPriority w:val="99"/>
    <w:unhideWhenUsed/>
    <w:rsid w:val="0047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414"/>
  </w:style>
  <w:style w:type="paragraph" w:styleId="NormalWeb">
    <w:name w:val="Normal (Web)"/>
    <w:basedOn w:val="Normal"/>
    <w:uiPriority w:val="99"/>
    <w:unhideWhenUsed/>
    <w:rsid w:val="00AF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cmparagraph">
    <w:name w:val="cmparagraph"/>
    <w:basedOn w:val="Normal"/>
    <w:rsid w:val="00D0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3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1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1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414"/>
  </w:style>
  <w:style w:type="paragraph" w:styleId="Piedepgina">
    <w:name w:val="footer"/>
    <w:basedOn w:val="Normal"/>
    <w:link w:val="PiedepginaCar"/>
    <w:uiPriority w:val="99"/>
    <w:unhideWhenUsed/>
    <w:rsid w:val="0047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414"/>
  </w:style>
  <w:style w:type="paragraph" w:styleId="NormalWeb">
    <w:name w:val="Normal (Web)"/>
    <w:basedOn w:val="Normal"/>
    <w:uiPriority w:val="99"/>
    <w:unhideWhenUsed/>
    <w:rsid w:val="00AF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cmparagraph">
    <w:name w:val="cmparagraph"/>
    <w:basedOn w:val="Normal"/>
    <w:rsid w:val="00D0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3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María Rodríguez Prado</dc:creator>
  <cp:lastModifiedBy>José Ignacio Gil de la Puente</cp:lastModifiedBy>
  <cp:revision>2</cp:revision>
  <cp:lastPrinted>2019-10-21T11:42:00Z</cp:lastPrinted>
  <dcterms:created xsi:type="dcterms:W3CDTF">2019-10-21T12:02:00Z</dcterms:created>
  <dcterms:modified xsi:type="dcterms:W3CDTF">2019-10-21T12:02:00Z</dcterms:modified>
</cp:coreProperties>
</file>